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1B" w:rsidRDefault="00C33C1B" w:rsidP="00C33C1B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585B14ED" wp14:editId="393EBE09">
            <wp:extent cx="1066800" cy="876300"/>
            <wp:effectExtent l="0" t="0" r="0" b="0"/>
            <wp:docPr id="1" name="Immagine 1" descr="UPI_completo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_completo_picc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73" cy="8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1B" w:rsidRDefault="00C33C1B" w:rsidP="00C33C1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33C1B" w:rsidRPr="00487999" w:rsidRDefault="00C33C1B" w:rsidP="00C33C1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33C1B" w:rsidRDefault="00C33C1B" w:rsidP="00C33C1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1B" w:rsidRPr="00FB01D3" w:rsidRDefault="008A547E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D3">
        <w:rPr>
          <w:rFonts w:ascii="Times New Roman" w:hAnsi="Times New Roman" w:cs="Times New Roman"/>
          <w:b/>
          <w:sz w:val="28"/>
          <w:szCs w:val="28"/>
        </w:rPr>
        <w:t>Conferenza Unificata</w:t>
      </w:r>
    </w:p>
    <w:p w:rsidR="008A547E" w:rsidRPr="00FB01D3" w:rsidRDefault="008A547E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47E" w:rsidRPr="00FB01D3" w:rsidRDefault="008A547E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D3">
        <w:rPr>
          <w:rFonts w:ascii="Times New Roman" w:hAnsi="Times New Roman" w:cs="Times New Roman"/>
          <w:b/>
          <w:sz w:val="28"/>
          <w:szCs w:val="28"/>
        </w:rPr>
        <w:t>Punto 7 odg</w:t>
      </w: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D3">
        <w:rPr>
          <w:rFonts w:ascii="Times New Roman" w:hAnsi="Times New Roman" w:cs="Times New Roman"/>
          <w:b/>
          <w:sz w:val="24"/>
          <w:szCs w:val="24"/>
        </w:rPr>
        <w:t>SCHEMA DI DECRETO DEL MINISTERO DELL'ISTRUZIONE, DELL'UNIVERSITÀ E DELLA RICERCA, CONCERNENTE IL RIPARTO DELLE RISORSE DI CUI ALL'ARTICOLO 25 DEL DECRETO-LEGGE 24 APRILE 2017, N. 50, RELATIVO AD INTERVENTI DI EDILIZIA SCOLASTICA</w:t>
      </w:r>
    </w:p>
    <w:p w:rsidR="008A547E" w:rsidRPr="00FB01D3" w:rsidRDefault="008A547E" w:rsidP="00C33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47E" w:rsidRPr="00FB01D3" w:rsidRDefault="008A547E" w:rsidP="00C33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47E" w:rsidRPr="00FB01D3" w:rsidRDefault="008A547E" w:rsidP="008A5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D3">
        <w:rPr>
          <w:rFonts w:ascii="Times New Roman" w:hAnsi="Times New Roman" w:cs="Times New Roman"/>
          <w:b/>
          <w:sz w:val="24"/>
          <w:szCs w:val="24"/>
        </w:rPr>
        <w:t>NOTA UPI</w:t>
      </w:r>
    </w:p>
    <w:p w:rsidR="00C33C1B" w:rsidRPr="00FB01D3" w:rsidRDefault="00C33C1B" w:rsidP="00C3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rPr>
          <w:rFonts w:ascii="Times New Roman" w:hAnsi="Times New Roman" w:cs="Times New Roman"/>
          <w:sz w:val="24"/>
          <w:szCs w:val="24"/>
        </w:rPr>
      </w:pPr>
    </w:p>
    <w:p w:rsidR="00C33C1B" w:rsidRPr="00FB01D3" w:rsidRDefault="00C33C1B" w:rsidP="00C33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1D3">
        <w:rPr>
          <w:rFonts w:ascii="Times New Roman" w:hAnsi="Times New Roman" w:cs="Times New Roman"/>
          <w:sz w:val="24"/>
          <w:szCs w:val="24"/>
        </w:rPr>
        <w:t xml:space="preserve">Roma, </w:t>
      </w:r>
      <w:r w:rsidR="008A547E" w:rsidRPr="00FB01D3">
        <w:rPr>
          <w:rFonts w:ascii="Times New Roman" w:hAnsi="Times New Roman" w:cs="Times New Roman"/>
          <w:sz w:val="24"/>
          <w:szCs w:val="24"/>
        </w:rPr>
        <w:t>3 AGOSTO</w:t>
      </w:r>
      <w:r w:rsidRPr="00FB01D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33C1B" w:rsidRPr="00FB01D3" w:rsidRDefault="00C33C1B" w:rsidP="00BE35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669" w:rsidRPr="00FB01D3" w:rsidRDefault="00D21669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lastRenderedPageBreak/>
        <w:t>Lo schema di decreto in oggetto è finalizzato al riparto della somma complessiva di 321.100.000,00 euro per le annualità 2017, 2018, 2019, 2020, destinate a Province e Città Metropolitane per il finan</w:t>
      </w:r>
      <w:r w:rsidR="003A46BF" w:rsidRPr="00FB01D3">
        <w:rPr>
          <w:rFonts w:ascii="Times New Roman" w:hAnsi="Times New Roman" w:cs="Times New Roman"/>
          <w:sz w:val="26"/>
          <w:szCs w:val="26"/>
        </w:rPr>
        <w:t>z</w:t>
      </w:r>
      <w:r w:rsidRPr="00FB01D3">
        <w:rPr>
          <w:rFonts w:ascii="Times New Roman" w:hAnsi="Times New Roman" w:cs="Times New Roman"/>
          <w:sz w:val="26"/>
          <w:szCs w:val="26"/>
        </w:rPr>
        <w:t>iamento degli interventi in materia di edilizia scola</w:t>
      </w:r>
      <w:r w:rsidR="003A46BF" w:rsidRPr="00FB01D3">
        <w:rPr>
          <w:rFonts w:ascii="Times New Roman" w:hAnsi="Times New Roman" w:cs="Times New Roman"/>
          <w:sz w:val="26"/>
          <w:szCs w:val="26"/>
        </w:rPr>
        <w:t>s</w:t>
      </w:r>
      <w:r w:rsidRPr="00FB01D3">
        <w:rPr>
          <w:rFonts w:ascii="Times New Roman" w:hAnsi="Times New Roman" w:cs="Times New Roman"/>
          <w:sz w:val="26"/>
          <w:szCs w:val="26"/>
        </w:rPr>
        <w:t>tica coerenti con la programmazione triennale.</w:t>
      </w:r>
    </w:p>
    <w:p w:rsidR="003A46BF" w:rsidRPr="00FB01D3" w:rsidRDefault="00D21669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>Tali risorse sono previste dall’art. 25 comma 1 del DL 50/2017</w:t>
      </w:r>
      <w:r w:rsidR="000B31A6" w:rsidRPr="00FB01D3">
        <w:rPr>
          <w:rFonts w:ascii="Times New Roman" w:hAnsi="Times New Roman" w:cs="Times New Roman"/>
          <w:sz w:val="26"/>
          <w:szCs w:val="26"/>
        </w:rPr>
        <w:t xml:space="preserve"> </w:t>
      </w:r>
      <w:r w:rsidR="00746FB3" w:rsidRPr="00FB01D3">
        <w:rPr>
          <w:rFonts w:ascii="Times New Roman" w:hAnsi="Times New Roman" w:cs="Times New Roman"/>
          <w:sz w:val="26"/>
          <w:szCs w:val="26"/>
        </w:rPr>
        <w:t>e sono</w:t>
      </w:r>
      <w:r w:rsidRPr="00FB01D3">
        <w:rPr>
          <w:rFonts w:ascii="Times New Roman" w:hAnsi="Times New Roman" w:cs="Times New Roman"/>
          <w:sz w:val="26"/>
          <w:szCs w:val="26"/>
        </w:rPr>
        <w:t xml:space="preserve"> così suddivis</w:t>
      </w:r>
      <w:r w:rsidR="00746FB3" w:rsidRPr="00FB01D3">
        <w:rPr>
          <w:rFonts w:ascii="Times New Roman" w:hAnsi="Times New Roman" w:cs="Times New Roman"/>
          <w:sz w:val="26"/>
          <w:szCs w:val="26"/>
        </w:rPr>
        <w:t>e</w:t>
      </w:r>
      <w:r w:rsidRPr="00FB01D3">
        <w:rPr>
          <w:rFonts w:ascii="Times New Roman" w:hAnsi="Times New Roman" w:cs="Times New Roman"/>
          <w:sz w:val="26"/>
          <w:szCs w:val="26"/>
        </w:rPr>
        <w:t>: 64 milioni per il 2017, 118 per il 2018, 80 milioni per il 2019 e 44,1 per il 2020. L’articolo 25</w:t>
      </w:r>
      <w:r w:rsidR="00DF542A" w:rsidRPr="00FB01D3">
        <w:rPr>
          <w:rFonts w:ascii="Times New Roman" w:hAnsi="Times New Roman" w:cs="Times New Roman"/>
          <w:sz w:val="26"/>
          <w:szCs w:val="26"/>
        </w:rPr>
        <w:t>, comma 2</w:t>
      </w:r>
      <w:r w:rsidRPr="00FB01D3">
        <w:rPr>
          <w:rFonts w:ascii="Times New Roman" w:hAnsi="Times New Roman" w:cs="Times New Roman"/>
          <w:sz w:val="26"/>
          <w:szCs w:val="26"/>
        </w:rPr>
        <w:t>-bis</w:t>
      </w:r>
      <w:r w:rsidR="00DF542A" w:rsidRPr="00FB01D3">
        <w:rPr>
          <w:rFonts w:ascii="Times New Roman" w:hAnsi="Times New Roman" w:cs="Times New Roman"/>
          <w:sz w:val="26"/>
          <w:szCs w:val="26"/>
        </w:rPr>
        <w:t>,</w:t>
      </w:r>
      <w:r w:rsidRPr="00FB01D3">
        <w:rPr>
          <w:rFonts w:ascii="Times New Roman" w:hAnsi="Times New Roman" w:cs="Times New Roman"/>
          <w:sz w:val="26"/>
          <w:szCs w:val="26"/>
        </w:rPr>
        <w:t xml:space="preserve"> del medesimo decreto</w:t>
      </w:r>
      <w:r w:rsidR="00DF542A" w:rsidRPr="00FB01D3">
        <w:rPr>
          <w:rFonts w:ascii="Times New Roman" w:hAnsi="Times New Roman" w:cs="Times New Roman"/>
          <w:sz w:val="26"/>
          <w:szCs w:val="26"/>
        </w:rPr>
        <w:t>,</w:t>
      </w:r>
      <w:r w:rsidRPr="00FB01D3">
        <w:rPr>
          <w:rFonts w:ascii="Times New Roman" w:hAnsi="Times New Roman" w:cs="Times New Roman"/>
          <w:sz w:val="26"/>
          <w:szCs w:val="26"/>
        </w:rPr>
        <w:t xml:space="preserve"> </w:t>
      </w:r>
      <w:r w:rsidR="003A46BF" w:rsidRPr="00FB01D3">
        <w:rPr>
          <w:rFonts w:ascii="Times New Roman" w:hAnsi="Times New Roman" w:cs="Times New Roman"/>
          <w:sz w:val="26"/>
          <w:szCs w:val="26"/>
        </w:rPr>
        <w:t>ha incrementato la quota del 2017 di ulteriori 15 milioni, per cui la dotazione complessiva per l’anno 2017 ammonta a 79 milioni.</w:t>
      </w:r>
    </w:p>
    <w:p w:rsidR="008A547E" w:rsidRPr="00FB01D3" w:rsidRDefault="008A547E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Questa norma nasce da una forte richiesta politica dell’UPI che, in sede di discussione parlamentare della manovrina, ha rappresentato chiaramente la situazione critica delle scuole superiori gestite dalle Province </w:t>
      </w:r>
      <w:r w:rsidR="002157A2">
        <w:rPr>
          <w:rFonts w:ascii="Times New Roman" w:hAnsi="Times New Roman" w:cs="Times New Roman"/>
          <w:sz w:val="26"/>
          <w:szCs w:val="26"/>
        </w:rPr>
        <w:t xml:space="preserve">e Città Metropolitane </w:t>
      </w:r>
      <w:r w:rsidRPr="00FB01D3">
        <w:rPr>
          <w:rFonts w:ascii="Times New Roman" w:hAnsi="Times New Roman" w:cs="Times New Roman"/>
          <w:sz w:val="26"/>
          <w:szCs w:val="26"/>
        </w:rPr>
        <w:t>e le relative esigenze di risorse finanziarie.</w:t>
      </w:r>
    </w:p>
    <w:p w:rsidR="00A54F71" w:rsidRPr="00FB01D3" w:rsidRDefault="000561BE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Dal giorno della pubblicazione del DL n.50/2017 in Gazzetta Ufficiale (il 24 aprile u.s.), come Upi ci siamo subito attivati sia in forma ufficiale che per le vie brevi, </w:t>
      </w:r>
      <w:r w:rsidR="00C4002B" w:rsidRPr="00FB01D3">
        <w:rPr>
          <w:rFonts w:ascii="Times New Roman" w:hAnsi="Times New Roman" w:cs="Times New Roman"/>
          <w:sz w:val="26"/>
          <w:szCs w:val="26"/>
        </w:rPr>
        <w:t>richiedendo</w:t>
      </w:r>
      <w:r w:rsidRPr="00FB01D3">
        <w:rPr>
          <w:rFonts w:ascii="Times New Roman" w:hAnsi="Times New Roman" w:cs="Times New Roman"/>
          <w:sz w:val="26"/>
          <w:szCs w:val="26"/>
        </w:rPr>
        <w:t xml:space="preserve"> gli elenchi degli intervent</w:t>
      </w:r>
      <w:r w:rsidR="00C4002B" w:rsidRPr="00FB01D3">
        <w:rPr>
          <w:rFonts w:ascii="Times New Roman" w:hAnsi="Times New Roman" w:cs="Times New Roman"/>
          <w:sz w:val="26"/>
          <w:szCs w:val="26"/>
        </w:rPr>
        <w:t>i</w:t>
      </w:r>
      <w:r w:rsidRPr="00FB01D3">
        <w:rPr>
          <w:rFonts w:ascii="Times New Roman" w:hAnsi="Times New Roman" w:cs="Times New Roman"/>
          <w:sz w:val="26"/>
          <w:szCs w:val="26"/>
        </w:rPr>
        <w:t xml:space="preserve"> che sarebbero stati finanziati.</w:t>
      </w:r>
    </w:p>
    <w:p w:rsidR="000561BE" w:rsidRPr="00FB01D3" w:rsidRDefault="000561BE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In realtà questi dati non ci sono mai stati forniti se non a ridosso della Conferenza Unificata del 27 luglio scorso nella quale pertanto non siamo stati in grado di </w:t>
      </w:r>
      <w:r w:rsidR="006A5283">
        <w:rPr>
          <w:rFonts w:ascii="Times New Roman" w:hAnsi="Times New Roman" w:cs="Times New Roman"/>
          <w:sz w:val="26"/>
          <w:szCs w:val="26"/>
        </w:rPr>
        <w:t>valutare il reale impatto sui territori</w:t>
      </w:r>
      <w:r w:rsidRPr="00FB01D3">
        <w:rPr>
          <w:rFonts w:ascii="Times New Roman" w:hAnsi="Times New Roman" w:cs="Times New Roman"/>
          <w:sz w:val="26"/>
          <w:szCs w:val="26"/>
        </w:rPr>
        <w:t>.</w:t>
      </w:r>
    </w:p>
    <w:p w:rsidR="00C4002B" w:rsidRPr="00FB01D3" w:rsidRDefault="000561BE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La </w:t>
      </w:r>
      <w:r w:rsidR="006A5283">
        <w:rPr>
          <w:rFonts w:ascii="Times New Roman" w:hAnsi="Times New Roman" w:cs="Times New Roman"/>
          <w:sz w:val="26"/>
          <w:szCs w:val="26"/>
        </w:rPr>
        <w:t>relazione esplicativa</w:t>
      </w:r>
      <w:r w:rsidRPr="00FB01D3">
        <w:rPr>
          <w:rFonts w:ascii="Times New Roman" w:hAnsi="Times New Roman" w:cs="Times New Roman"/>
          <w:sz w:val="26"/>
          <w:szCs w:val="26"/>
        </w:rPr>
        <w:t xml:space="preserve"> del Miur riporta che Anci e Upi sono stati informati in sede di osservatorio per l’edilizia scolastica sulle procedure che il Miur intendeva attivare e sui criteri che sarebbero stati utilizzati per l’assegnazione delle risorse. Ciò è solo parzialmente vero, in quanto le informazioni </w:t>
      </w:r>
      <w:r w:rsidR="00C4002B" w:rsidRPr="00FB01D3">
        <w:rPr>
          <w:rFonts w:ascii="Times New Roman" w:hAnsi="Times New Roman" w:cs="Times New Roman"/>
          <w:sz w:val="26"/>
          <w:szCs w:val="26"/>
        </w:rPr>
        <w:t xml:space="preserve">sono state fornite solo verbalmente e in modo generico. </w:t>
      </w:r>
    </w:p>
    <w:p w:rsidR="00C4002B" w:rsidRPr="00FB01D3" w:rsidRDefault="00C4002B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Con rammarico infatti rileviamo che a fronte delle nostre richieste di confronto sulla questione nelle diverse sedi istituzionali (Conferenza Stato-Città; Osservatorio per l’edilizia scolastica; Conferenza Unificata; richieste di incontro al Ministro) non siamo stati messi nelle condizioni di poter visionare </w:t>
      </w:r>
      <w:r w:rsidR="006A5283">
        <w:rPr>
          <w:rFonts w:ascii="Times New Roman" w:hAnsi="Times New Roman" w:cs="Times New Roman"/>
          <w:sz w:val="26"/>
          <w:szCs w:val="26"/>
        </w:rPr>
        <w:t xml:space="preserve">preventivamente </w:t>
      </w:r>
      <w:r w:rsidRPr="00FB01D3">
        <w:rPr>
          <w:rFonts w:ascii="Times New Roman" w:hAnsi="Times New Roman" w:cs="Times New Roman"/>
          <w:sz w:val="26"/>
          <w:szCs w:val="26"/>
        </w:rPr>
        <w:t>tali elenchi.</w:t>
      </w:r>
    </w:p>
    <w:p w:rsidR="000B440F" w:rsidRPr="00FB01D3" w:rsidRDefault="006A5283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Mi</w:t>
      </w:r>
      <w:r w:rsidR="00470841" w:rsidRPr="00FB01D3">
        <w:rPr>
          <w:rFonts w:ascii="Times New Roman" w:hAnsi="Times New Roman" w:cs="Times New Roman"/>
          <w:sz w:val="26"/>
          <w:szCs w:val="26"/>
        </w:rPr>
        <w:t>ur al riguardo, come si legge ne</w:t>
      </w:r>
      <w:r w:rsidR="000B440F" w:rsidRPr="00FB01D3">
        <w:rPr>
          <w:rFonts w:ascii="Times New Roman" w:hAnsi="Times New Roman" w:cs="Times New Roman"/>
          <w:sz w:val="26"/>
          <w:szCs w:val="26"/>
        </w:rPr>
        <w:t xml:space="preserve">lla </w:t>
      </w:r>
      <w:r>
        <w:rPr>
          <w:rFonts w:ascii="Times New Roman" w:hAnsi="Times New Roman" w:cs="Times New Roman"/>
          <w:sz w:val="26"/>
          <w:szCs w:val="26"/>
        </w:rPr>
        <w:t>relazione esplicativa</w:t>
      </w:r>
      <w:r w:rsidR="000B440F" w:rsidRPr="00FB01D3">
        <w:rPr>
          <w:rFonts w:ascii="Times New Roman" w:hAnsi="Times New Roman" w:cs="Times New Roman"/>
          <w:sz w:val="26"/>
          <w:szCs w:val="26"/>
        </w:rPr>
        <w:t>, ci ha sempre riferito</w:t>
      </w:r>
      <w:r w:rsidR="00470841" w:rsidRPr="00FB01D3">
        <w:rPr>
          <w:rFonts w:ascii="Times New Roman" w:hAnsi="Times New Roman" w:cs="Times New Roman"/>
          <w:sz w:val="26"/>
          <w:szCs w:val="26"/>
        </w:rPr>
        <w:t xml:space="preserve"> che essendo la programmazion</w:t>
      </w:r>
      <w:r w:rsidR="000B440F" w:rsidRPr="00FB01D3">
        <w:rPr>
          <w:rFonts w:ascii="Times New Roman" w:hAnsi="Times New Roman" w:cs="Times New Roman"/>
          <w:sz w:val="26"/>
          <w:szCs w:val="26"/>
        </w:rPr>
        <w:t>e di competenza regionale (</w:t>
      </w:r>
      <w:r w:rsidR="00470841" w:rsidRPr="00FB01D3">
        <w:rPr>
          <w:rFonts w:ascii="Times New Roman" w:hAnsi="Times New Roman" w:cs="Times New Roman"/>
          <w:sz w:val="26"/>
          <w:szCs w:val="26"/>
        </w:rPr>
        <w:t>alla base di quella nazionale) era compito delle regioni indicare i progetti da finanziare che tendenzialmente avrebbero dovuto soddisfare tutte le esigenze delle Province presenti nella programmazione triennale e sulle indagini diagnostiche. Sarebbe stato poi compito del MIUR va</w:t>
      </w:r>
      <w:r w:rsidR="000B440F" w:rsidRPr="00FB01D3">
        <w:rPr>
          <w:rFonts w:ascii="Times New Roman" w:hAnsi="Times New Roman" w:cs="Times New Roman"/>
          <w:sz w:val="26"/>
          <w:szCs w:val="26"/>
        </w:rPr>
        <w:t>lidare tali elenchi che le regioni dovevano aggiornare e trasmettere loro entro il 7 luglio (</w:t>
      </w:r>
      <w:r w:rsidR="00470841" w:rsidRPr="00FB01D3">
        <w:rPr>
          <w:rFonts w:ascii="Times New Roman" w:hAnsi="Times New Roman" w:cs="Times New Roman"/>
          <w:sz w:val="26"/>
          <w:szCs w:val="26"/>
        </w:rPr>
        <w:t>per allegarli al decreto di riparto</w:t>
      </w:r>
      <w:r w:rsidR="000B440F" w:rsidRPr="00FB01D3">
        <w:rPr>
          <w:rFonts w:ascii="Times New Roman" w:hAnsi="Times New Roman" w:cs="Times New Roman"/>
          <w:sz w:val="26"/>
          <w:szCs w:val="26"/>
        </w:rPr>
        <w:t>)</w:t>
      </w:r>
      <w:r w:rsidR="00470841" w:rsidRPr="00FB01D3">
        <w:rPr>
          <w:rFonts w:ascii="Times New Roman" w:hAnsi="Times New Roman" w:cs="Times New Roman"/>
          <w:sz w:val="26"/>
          <w:szCs w:val="26"/>
        </w:rPr>
        <w:t>.</w:t>
      </w:r>
      <w:r w:rsidR="000B440F" w:rsidRPr="00FB01D3">
        <w:rPr>
          <w:rFonts w:ascii="Times New Roman" w:hAnsi="Times New Roman" w:cs="Times New Roman"/>
          <w:sz w:val="26"/>
          <w:szCs w:val="26"/>
        </w:rPr>
        <w:t xml:space="preserve"> Dopo questa data il Miur e le Regioni si sono incontrati per definire l’elenco finale da allegare al decreto e nemm</w:t>
      </w:r>
      <w:r w:rsidR="00DE62E1" w:rsidRPr="00FB01D3">
        <w:rPr>
          <w:rFonts w:ascii="Times New Roman" w:hAnsi="Times New Roman" w:cs="Times New Roman"/>
          <w:sz w:val="26"/>
          <w:szCs w:val="26"/>
        </w:rPr>
        <w:t>eno in quella sede</w:t>
      </w:r>
      <w:r w:rsidR="000B440F" w:rsidRPr="00FB01D3">
        <w:rPr>
          <w:rFonts w:ascii="Times New Roman" w:hAnsi="Times New Roman" w:cs="Times New Roman"/>
          <w:sz w:val="26"/>
          <w:szCs w:val="26"/>
        </w:rPr>
        <w:t xml:space="preserve"> Anci e Upi sono state coinvolte. </w:t>
      </w:r>
      <w:r w:rsidR="00DE62E1" w:rsidRPr="00FB01D3">
        <w:rPr>
          <w:rFonts w:ascii="Times New Roman" w:hAnsi="Times New Roman" w:cs="Times New Roman"/>
          <w:sz w:val="26"/>
          <w:szCs w:val="26"/>
        </w:rPr>
        <w:t xml:space="preserve"> Sarebbe stato corretto ed opportuno convocarci per darci l’opportunità di verificare l’equilibrio finanziario e territoriale.</w:t>
      </w:r>
    </w:p>
    <w:p w:rsidR="002C5A85" w:rsidRPr="00FB01D3" w:rsidRDefault="00DE62E1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>Ci troviamo dunque oggi a dover dare un parere a ridosso dell’apertura delle scuole e in prossimità della chiusura dell’anno solare</w:t>
      </w:r>
      <w:r w:rsidR="002C5A85" w:rsidRPr="00FB01D3">
        <w:rPr>
          <w:rFonts w:ascii="Times New Roman" w:hAnsi="Times New Roman" w:cs="Times New Roman"/>
          <w:sz w:val="26"/>
          <w:szCs w:val="26"/>
        </w:rPr>
        <w:t>,</w:t>
      </w:r>
      <w:r w:rsidRPr="00FB01D3">
        <w:rPr>
          <w:rFonts w:ascii="Times New Roman" w:hAnsi="Times New Roman" w:cs="Times New Roman"/>
          <w:sz w:val="26"/>
          <w:szCs w:val="26"/>
        </w:rPr>
        <w:t xml:space="preserve"> stante anche i tempi tecnici di esame della Corte dei Conti e della pubblicazione in Gazzetta </w:t>
      </w:r>
      <w:r w:rsidR="002C5A85" w:rsidRPr="00FB01D3">
        <w:rPr>
          <w:rFonts w:ascii="Times New Roman" w:hAnsi="Times New Roman" w:cs="Times New Roman"/>
          <w:sz w:val="26"/>
          <w:szCs w:val="26"/>
        </w:rPr>
        <w:t>del decreto, su elenchi che pur presentando forti criticità non abbiamo più il margine temporale di modifica</w:t>
      </w:r>
      <w:r w:rsidR="006A5283">
        <w:rPr>
          <w:rFonts w:ascii="Times New Roman" w:hAnsi="Times New Roman" w:cs="Times New Roman"/>
          <w:sz w:val="26"/>
          <w:szCs w:val="26"/>
        </w:rPr>
        <w:t>re</w:t>
      </w:r>
      <w:r w:rsidR="002C5A85" w:rsidRPr="00FB01D3">
        <w:rPr>
          <w:rFonts w:ascii="Times New Roman" w:hAnsi="Times New Roman" w:cs="Times New Roman"/>
          <w:sz w:val="26"/>
          <w:szCs w:val="26"/>
        </w:rPr>
        <w:t xml:space="preserve"> senza correre il rischio di perdere la prima annualità.</w:t>
      </w:r>
    </w:p>
    <w:p w:rsidR="00F7799A" w:rsidRDefault="002C5A85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lastRenderedPageBreak/>
        <w:t>Si tratta di tabelle che presentano forti squilibri sia nel riparto tra le regioni, (Campania 48 milioni a fronte dei 25 milioni della Lombardia) che nell’ambito delle Province della stessa Regione.</w:t>
      </w:r>
    </w:p>
    <w:p w:rsidR="006A5283" w:rsidRPr="00FB01D3" w:rsidRDefault="006A5283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maggiore criticità emerge dal fatto che 17</w:t>
      </w:r>
      <w:r w:rsidRPr="006A5283">
        <w:rPr>
          <w:rFonts w:ascii="Times New Roman" w:hAnsi="Times New Roman" w:cs="Times New Roman"/>
          <w:sz w:val="26"/>
          <w:szCs w:val="26"/>
        </w:rPr>
        <w:t xml:space="preserve"> </w:t>
      </w:r>
      <w:r w:rsidRPr="00FB01D3">
        <w:rPr>
          <w:rFonts w:ascii="Times New Roman" w:hAnsi="Times New Roman" w:cs="Times New Roman"/>
          <w:sz w:val="26"/>
          <w:szCs w:val="26"/>
        </w:rPr>
        <w:t xml:space="preserve">Province </w:t>
      </w:r>
      <w:r>
        <w:rPr>
          <w:rFonts w:ascii="Times New Roman" w:hAnsi="Times New Roman" w:cs="Times New Roman"/>
          <w:sz w:val="26"/>
          <w:szCs w:val="26"/>
        </w:rPr>
        <w:t>sono totalmente escluse dai</w:t>
      </w:r>
      <w:r w:rsidRPr="00FB01D3">
        <w:rPr>
          <w:rFonts w:ascii="Times New Roman" w:hAnsi="Times New Roman" w:cs="Times New Roman"/>
          <w:sz w:val="26"/>
          <w:szCs w:val="26"/>
        </w:rPr>
        <w:t xml:space="preserve"> finanziamenti (Cuneo, Verbania, Vercelli, Belluno, Padova, Imperia, Ferrara, Parma, Ravenna, Pescara, Bat, Foggia Cosenza, Crotone Ca</w:t>
      </w:r>
      <w:r>
        <w:rPr>
          <w:rFonts w:ascii="Times New Roman" w:hAnsi="Times New Roman" w:cs="Times New Roman"/>
          <w:sz w:val="26"/>
          <w:szCs w:val="26"/>
        </w:rPr>
        <w:t>ltanissetta, Ragusa, Siracusa) così come</w:t>
      </w:r>
      <w:r w:rsidRPr="00FB01D3">
        <w:rPr>
          <w:rFonts w:ascii="Times New Roman" w:hAnsi="Times New Roman" w:cs="Times New Roman"/>
          <w:sz w:val="26"/>
          <w:szCs w:val="26"/>
        </w:rPr>
        <w:t xml:space="preserve"> cinque Città Metropolitane (Bologna, Cagliari, Catania, Napoli, Palermo).</w:t>
      </w:r>
    </w:p>
    <w:p w:rsidR="002C5A85" w:rsidRPr="00FB01D3" w:rsidRDefault="006A5283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Allo stesso tempo si rileva una forte sperequazione tra enti di una stessa Regione:</w:t>
      </w:r>
      <w:r w:rsidR="002C5A85" w:rsidRPr="00FB01D3">
        <w:rPr>
          <w:rFonts w:ascii="Times New Roman" w:hAnsi="Times New Roman" w:cs="Times New Roman"/>
          <w:sz w:val="26"/>
          <w:szCs w:val="26"/>
        </w:rPr>
        <w:t xml:space="preserve"> in </w:t>
      </w:r>
      <w:r w:rsidR="002C5A85" w:rsidRPr="00FB01D3">
        <w:rPr>
          <w:rFonts w:ascii="Times New Roman" w:hAnsi="Times New Roman" w:cs="Times New Roman"/>
          <w:sz w:val="26"/>
          <w:szCs w:val="26"/>
          <w:u w:val="single"/>
        </w:rPr>
        <w:t>Emilia Romagna</w:t>
      </w:r>
      <w:r w:rsidR="002C5A85" w:rsidRPr="00FB01D3">
        <w:rPr>
          <w:rFonts w:ascii="Times New Roman" w:hAnsi="Times New Roman" w:cs="Times New Roman"/>
          <w:sz w:val="26"/>
          <w:szCs w:val="26"/>
        </w:rPr>
        <w:t xml:space="preserve"> vi sono tre Province, Ferrara, Parma, Ravenna e la CM di Bologna che non prendono alcuna risorsa</w:t>
      </w:r>
      <w:r>
        <w:rPr>
          <w:rFonts w:ascii="Times New Roman" w:hAnsi="Times New Roman" w:cs="Times New Roman"/>
          <w:sz w:val="26"/>
          <w:szCs w:val="26"/>
        </w:rPr>
        <w:t>,</w:t>
      </w:r>
      <w:r w:rsidR="002C5A85" w:rsidRPr="00FB01D3">
        <w:rPr>
          <w:rFonts w:ascii="Times New Roman" w:hAnsi="Times New Roman" w:cs="Times New Roman"/>
          <w:sz w:val="26"/>
          <w:szCs w:val="26"/>
        </w:rPr>
        <w:t xml:space="preserve"> mentre </w:t>
      </w:r>
      <w:r>
        <w:rPr>
          <w:rFonts w:ascii="Times New Roman" w:hAnsi="Times New Roman" w:cs="Times New Roman"/>
          <w:sz w:val="26"/>
          <w:szCs w:val="26"/>
        </w:rPr>
        <w:t>vi sono Province cui</w:t>
      </w:r>
      <w:r w:rsidR="002C5A85" w:rsidRPr="00FB01D3">
        <w:rPr>
          <w:rFonts w:ascii="Times New Roman" w:hAnsi="Times New Roman" w:cs="Times New Roman"/>
          <w:sz w:val="26"/>
          <w:szCs w:val="26"/>
        </w:rPr>
        <w:t xml:space="preserve"> sono attribuiti oltre 15 milioni di euro. Lo stesso avviene </w:t>
      </w:r>
      <w:r w:rsidR="007D5E74">
        <w:rPr>
          <w:rFonts w:ascii="Times New Roman" w:hAnsi="Times New Roman" w:cs="Times New Roman"/>
          <w:sz w:val="26"/>
          <w:szCs w:val="26"/>
        </w:rPr>
        <w:t xml:space="preserve">ad esempio in </w:t>
      </w:r>
      <w:r w:rsidR="007D5E74" w:rsidRPr="007D5E74">
        <w:rPr>
          <w:rFonts w:ascii="Times New Roman" w:hAnsi="Times New Roman" w:cs="Times New Roman"/>
          <w:sz w:val="26"/>
          <w:szCs w:val="26"/>
          <w:u w:val="single"/>
        </w:rPr>
        <w:t>Piemonte</w:t>
      </w:r>
      <w:r w:rsidR="00A7480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7D5E74">
        <w:rPr>
          <w:rFonts w:ascii="Times New Roman" w:hAnsi="Times New Roman" w:cs="Times New Roman"/>
          <w:sz w:val="26"/>
          <w:szCs w:val="26"/>
        </w:rPr>
        <w:t xml:space="preserve"> dove alla Città metropolitana è attribuito al 58% del Plafond, ad Asti il 36,5% e il 5% restante alle altre 6 Province, di cui tre (Vercelli, Verbania e Cuneo) stanno a zero. Si segnala anche la situazione del </w:t>
      </w:r>
      <w:r w:rsidR="007D5E74" w:rsidRPr="007D5E74">
        <w:rPr>
          <w:rFonts w:ascii="Times New Roman" w:hAnsi="Times New Roman" w:cs="Times New Roman"/>
          <w:sz w:val="26"/>
          <w:szCs w:val="26"/>
          <w:u w:val="single"/>
        </w:rPr>
        <w:t>Veneto</w:t>
      </w:r>
      <w:r w:rsidR="007D5E74">
        <w:rPr>
          <w:rFonts w:ascii="Times New Roman" w:hAnsi="Times New Roman" w:cs="Times New Roman"/>
          <w:sz w:val="26"/>
          <w:szCs w:val="26"/>
        </w:rPr>
        <w:t xml:space="preserve"> dove a fronte di una Provincia che riceve oltre 11 milioni ve ne sono due (Belluno e Padova) totalmente escluse e </w:t>
      </w:r>
      <w:r w:rsidR="00575929">
        <w:rPr>
          <w:rFonts w:ascii="Times New Roman" w:hAnsi="Times New Roman" w:cs="Times New Roman"/>
          <w:sz w:val="26"/>
          <w:szCs w:val="26"/>
        </w:rPr>
        <w:t>altre fortemente sottostimate. Appare s</w:t>
      </w:r>
      <w:r w:rsidR="007D5E74">
        <w:rPr>
          <w:rFonts w:ascii="Times New Roman" w:hAnsi="Times New Roman" w:cs="Times New Roman"/>
          <w:sz w:val="26"/>
          <w:szCs w:val="26"/>
        </w:rPr>
        <w:t xml:space="preserve">ingolare che in </w:t>
      </w:r>
      <w:r w:rsidR="007D5E74" w:rsidRPr="007D5E74">
        <w:rPr>
          <w:rFonts w:ascii="Times New Roman" w:hAnsi="Times New Roman" w:cs="Times New Roman"/>
          <w:sz w:val="26"/>
          <w:szCs w:val="26"/>
          <w:u w:val="single"/>
        </w:rPr>
        <w:t>Campania</w:t>
      </w:r>
      <w:r w:rsidR="007D5E74">
        <w:rPr>
          <w:rFonts w:ascii="Times New Roman" w:hAnsi="Times New Roman" w:cs="Times New Roman"/>
          <w:sz w:val="26"/>
          <w:szCs w:val="26"/>
        </w:rPr>
        <w:t xml:space="preserve">, la Regione con il plafond più alto (48 milioni) la città metropolitana di Napoli non riceva alcune risorsa, mentre in </w:t>
      </w:r>
      <w:r w:rsidR="007D5E74" w:rsidRPr="007D5E74">
        <w:rPr>
          <w:rFonts w:ascii="Times New Roman" w:hAnsi="Times New Roman" w:cs="Times New Roman"/>
          <w:sz w:val="26"/>
          <w:szCs w:val="26"/>
          <w:u w:val="single"/>
        </w:rPr>
        <w:t>Calabria</w:t>
      </w:r>
      <w:r w:rsidR="007D5E74">
        <w:rPr>
          <w:rFonts w:ascii="Times New Roman" w:hAnsi="Times New Roman" w:cs="Times New Roman"/>
          <w:sz w:val="26"/>
          <w:szCs w:val="26"/>
        </w:rPr>
        <w:t xml:space="preserve"> la quasi totalità delle risorse venga assegnata alla città metropolitana (circa 23 milioni su 27) a fronte di Province come Cosenza e Crotone che rimangono escluse del tutto.</w:t>
      </w:r>
    </w:p>
    <w:p w:rsidR="00C345A1" w:rsidRPr="00FB01D3" w:rsidRDefault="0094444F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>Si fa presente che nelle Regioni che presentavano una scarsità di interventi contenuti nella programmazione triennale e che, su indicazione del Miur ne hanno dovuti segnalare degli altri, concordandoli con le Province e le CM, la composizione dell’elenco r</w:t>
      </w:r>
      <w:r w:rsidR="006A5283">
        <w:rPr>
          <w:rFonts w:ascii="Times New Roman" w:hAnsi="Times New Roman" w:cs="Times New Roman"/>
          <w:sz w:val="26"/>
          <w:szCs w:val="26"/>
        </w:rPr>
        <w:t>isulta più omogena (vedi riparto Lombardia).</w:t>
      </w:r>
    </w:p>
    <w:p w:rsidR="00FB750C" w:rsidRPr="00FB01D3" w:rsidRDefault="00FB750C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>Se fossimo stati coinvolti come Anci e Upi nella fase di validazione degli elenchi, o se le Province e le CM fossero comunque state consultate prima della trasmissione degli elenchi da parte delle Regioni, probabilmente si sarebbero potuti evitare tali squilibri.</w:t>
      </w:r>
    </w:p>
    <w:p w:rsidR="00FB750C" w:rsidRPr="00FB01D3" w:rsidRDefault="00FB750C" w:rsidP="007D5E7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Sulla base di queste considerazioni, </w:t>
      </w:r>
      <w:r w:rsidR="00551337">
        <w:rPr>
          <w:rFonts w:ascii="Times New Roman" w:hAnsi="Times New Roman" w:cs="Times New Roman"/>
          <w:sz w:val="26"/>
          <w:szCs w:val="26"/>
        </w:rPr>
        <w:t xml:space="preserve">e alla luce del fatto che la relazione esplicativa del Miur ha evidenziato l’accoglimento delle nostre osservazioni tecniche, </w:t>
      </w:r>
      <w:bookmarkStart w:id="0" w:name="_GoBack"/>
      <w:bookmarkEnd w:id="0"/>
      <w:r w:rsidRPr="00FB01D3">
        <w:rPr>
          <w:rFonts w:ascii="Times New Roman" w:hAnsi="Times New Roman" w:cs="Times New Roman"/>
          <w:sz w:val="26"/>
          <w:szCs w:val="26"/>
        </w:rPr>
        <w:t>l’Upi esprime un parer</w:t>
      </w:r>
      <w:r w:rsidR="002414D1">
        <w:rPr>
          <w:rFonts w:ascii="Times New Roman" w:hAnsi="Times New Roman" w:cs="Times New Roman"/>
          <w:sz w:val="26"/>
          <w:szCs w:val="26"/>
        </w:rPr>
        <w:t>e f</w:t>
      </w:r>
      <w:r w:rsidRPr="00FB01D3">
        <w:rPr>
          <w:rFonts w:ascii="Times New Roman" w:hAnsi="Times New Roman" w:cs="Times New Roman"/>
          <w:sz w:val="26"/>
          <w:szCs w:val="26"/>
        </w:rPr>
        <w:t>avorevole per senso di responsabilità istituzionale subordinandolo all’accoglimento delle seguenti richieste (peraltro già note al Miur e alle Regioni):</w:t>
      </w:r>
    </w:p>
    <w:p w:rsidR="00FB750C" w:rsidRPr="00FB01D3" w:rsidRDefault="00FB750C" w:rsidP="007D5E7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1D3">
        <w:rPr>
          <w:rFonts w:ascii="Times New Roman" w:hAnsi="Times New Roman" w:cs="Times New Roman"/>
          <w:sz w:val="26"/>
          <w:szCs w:val="26"/>
        </w:rPr>
        <w:t xml:space="preserve">Una riserva </w:t>
      </w:r>
      <w:r w:rsidR="002414D1">
        <w:rPr>
          <w:rFonts w:ascii="Times New Roman" w:hAnsi="Times New Roman" w:cs="Times New Roman"/>
          <w:sz w:val="26"/>
          <w:szCs w:val="26"/>
        </w:rPr>
        <w:t>del 30</w:t>
      </w:r>
      <w:r w:rsidRPr="00FB01D3">
        <w:rPr>
          <w:rFonts w:ascii="Times New Roman" w:hAnsi="Times New Roman" w:cs="Times New Roman"/>
          <w:sz w:val="26"/>
          <w:szCs w:val="26"/>
        </w:rPr>
        <w:t xml:space="preserve"> per cento delle risorse stanziate nella futura programmazione triennale 2018/2020 in favore delle scuole secondarie superiori</w:t>
      </w:r>
      <w:r w:rsidR="006A5283">
        <w:rPr>
          <w:rFonts w:ascii="Times New Roman" w:hAnsi="Times New Roman" w:cs="Times New Roman"/>
          <w:sz w:val="26"/>
          <w:szCs w:val="26"/>
        </w:rPr>
        <w:t xml:space="preserve"> di Province e Città Metropolitane</w:t>
      </w:r>
      <w:r w:rsidRPr="00FB01D3">
        <w:rPr>
          <w:rFonts w:ascii="Times New Roman" w:hAnsi="Times New Roman" w:cs="Times New Roman"/>
          <w:sz w:val="26"/>
          <w:szCs w:val="26"/>
        </w:rPr>
        <w:t>;</w:t>
      </w:r>
    </w:p>
    <w:p w:rsidR="00FB750C" w:rsidRPr="00FB01D3" w:rsidRDefault="002414D1" w:rsidP="007D5E7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Una priorità nella futura programmazione unica 2018/2020 per riequilibrare sia le Province e le Città Metropolitane totalmente escluse sia quelle sottostimate </w:t>
      </w:r>
      <w:r w:rsidR="00FB750C" w:rsidRPr="00FB01D3">
        <w:rPr>
          <w:rFonts w:ascii="Times New Roman" w:hAnsi="Times New Roman" w:cs="Times New Roman"/>
          <w:sz w:val="26"/>
          <w:szCs w:val="26"/>
        </w:rPr>
        <w:t>dai finanz</w:t>
      </w:r>
      <w:r w:rsidR="00FB01D3" w:rsidRPr="00FB01D3">
        <w:rPr>
          <w:rFonts w:ascii="Times New Roman" w:hAnsi="Times New Roman" w:cs="Times New Roman"/>
          <w:sz w:val="26"/>
          <w:szCs w:val="26"/>
        </w:rPr>
        <w:t>iamenti di questo provvedimento;</w:t>
      </w:r>
    </w:p>
    <w:p w:rsidR="00D31DA3" w:rsidRPr="00950EB4" w:rsidRDefault="002414D1" w:rsidP="007D5E7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FB01D3" w:rsidRPr="00950EB4">
        <w:rPr>
          <w:rFonts w:ascii="Times New Roman" w:hAnsi="Times New Roman" w:cs="Times New Roman"/>
          <w:sz w:val="26"/>
          <w:szCs w:val="26"/>
        </w:rPr>
        <w:t>’istituzione di un tavolo permanente incardinato presso la Conferenza Unificata sull’edilizia scolastica all</w:t>
      </w:r>
      <w:r w:rsidR="006A5283" w:rsidRPr="00950EB4">
        <w:rPr>
          <w:rFonts w:ascii="Times New Roman" w:hAnsi="Times New Roman" w:cs="Times New Roman"/>
          <w:sz w:val="26"/>
          <w:szCs w:val="26"/>
        </w:rPr>
        <w:t>a</w:t>
      </w:r>
      <w:r w:rsidR="00FB01D3" w:rsidRPr="00950EB4">
        <w:rPr>
          <w:rFonts w:ascii="Times New Roman" w:hAnsi="Times New Roman" w:cs="Times New Roman"/>
          <w:sz w:val="26"/>
          <w:szCs w:val="26"/>
        </w:rPr>
        <w:t xml:space="preserve"> presenza dei soli soggetti istituzionali coinvolti (Governo Regioni, </w:t>
      </w:r>
      <w:r>
        <w:rPr>
          <w:rFonts w:ascii="Times New Roman" w:hAnsi="Times New Roman" w:cs="Times New Roman"/>
          <w:sz w:val="26"/>
          <w:szCs w:val="26"/>
        </w:rPr>
        <w:t>Anci e UPI</w:t>
      </w:r>
      <w:r w:rsidR="00FB01D3" w:rsidRPr="00950EB4">
        <w:rPr>
          <w:rFonts w:ascii="Times New Roman" w:hAnsi="Times New Roman" w:cs="Times New Roman"/>
          <w:sz w:val="26"/>
          <w:szCs w:val="26"/>
        </w:rPr>
        <w:t>). L’Osservatorio, pur essendo una sede di confronto importante vede la presenza di altri soggetti della società civile che su tematiche così tecniche non è sempre utile coinvolgere e inoltre non vengono redatti con continuità né verbali né documenti ufficiali di cui i nostri enti hanno bisogno.</w:t>
      </w:r>
      <w:r w:rsidR="00D31DA3" w:rsidRPr="00950EB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31DA3" w:rsidRPr="00950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68" w:rsidRDefault="00516E68" w:rsidP="001858B8">
      <w:pPr>
        <w:spacing w:after="0" w:line="240" w:lineRule="auto"/>
      </w:pPr>
      <w:r>
        <w:separator/>
      </w:r>
    </w:p>
  </w:endnote>
  <w:endnote w:type="continuationSeparator" w:id="0">
    <w:p w:rsidR="00516E68" w:rsidRDefault="00516E68" w:rsidP="0018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68" w:rsidRDefault="00516E68" w:rsidP="001858B8">
      <w:pPr>
        <w:spacing w:after="0" w:line="240" w:lineRule="auto"/>
      </w:pPr>
      <w:r>
        <w:separator/>
      </w:r>
    </w:p>
  </w:footnote>
  <w:footnote w:type="continuationSeparator" w:id="0">
    <w:p w:rsidR="00516E68" w:rsidRDefault="00516E68" w:rsidP="0018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8F6"/>
    <w:multiLevelType w:val="hybridMultilevel"/>
    <w:tmpl w:val="F5C8923C"/>
    <w:lvl w:ilvl="0" w:tplc="9DB6F9C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17C1"/>
    <w:multiLevelType w:val="hybridMultilevel"/>
    <w:tmpl w:val="E5CC5430"/>
    <w:lvl w:ilvl="0" w:tplc="8B408A1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C99"/>
    <w:multiLevelType w:val="hybridMultilevel"/>
    <w:tmpl w:val="84F41790"/>
    <w:lvl w:ilvl="0" w:tplc="889666D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6975"/>
    <w:multiLevelType w:val="hybridMultilevel"/>
    <w:tmpl w:val="CEECBD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F"/>
    <w:rsid w:val="000561BE"/>
    <w:rsid w:val="000619D2"/>
    <w:rsid w:val="000B31A6"/>
    <w:rsid w:val="000B440F"/>
    <w:rsid w:val="000B45B7"/>
    <w:rsid w:val="000D3EB1"/>
    <w:rsid w:val="00101882"/>
    <w:rsid w:val="0013093F"/>
    <w:rsid w:val="00167039"/>
    <w:rsid w:val="001703B2"/>
    <w:rsid w:val="001858B8"/>
    <w:rsid w:val="00186E37"/>
    <w:rsid w:val="001D719B"/>
    <w:rsid w:val="002157A2"/>
    <w:rsid w:val="002414D1"/>
    <w:rsid w:val="00251BDB"/>
    <w:rsid w:val="00251C52"/>
    <w:rsid w:val="00261F79"/>
    <w:rsid w:val="002B0C4C"/>
    <w:rsid w:val="002C5A85"/>
    <w:rsid w:val="003066E6"/>
    <w:rsid w:val="00322CF7"/>
    <w:rsid w:val="00331938"/>
    <w:rsid w:val="00346646"/>
    <w:rsid w:val="0038570B"/>
    <w:rsid w:val="003A46BF"/>
    <w:rsid w:val="003E6DFD"/>
    <w:rsid w:val="003F5C50"/>
    <w:rsid w:val="00404063"/>
    <w:rsid w:val="00414681"/>
    <w:rsid w:val="00470841"/>
    <w:rsid w:val="00482796"/>
    <w:rsid w:val="004F2B89"/>
    <w:rsid w:val="0050604E"/>
    <w:rsid w:val="00516E68"/>
    <w:rsid w:val="00551337"/>
    <w:rsid w:val="00575929"/>
    <w:rsid w:val="005A0E6C"/>
    <w:rsid w:val="005B2B6A"/>
    <w:rsid w:val="005C59DF"/>
    <w:rsid w:val="005D1114"/>
    <w:rsid w:val="00620F47"/>
    <w:rsid w:val="00667F59"/>
    <w:rsid w:val="00686B9F"/>
    <w:rsid w:val="006A5283"/>
    <w:rsid w:val="0071223F"/>
    <w:rsid w:val="00746FB3"/>
    <w:rsid w:val="00782C97"/>
    <w:rsid w:val="007D5E74"/>
    <w:rsid w:val="007F2780"/>
    <w:rsid w:val="00863477"/>
    <w:rsid w:val="00885164"/>
    <w:rsid w:val="008A547E"/>
    <w:rsid w:val="008C3B45"/>
    <w:rsid w:val="008F79E0"/>
    <w:rsid w:val="00901E40"/>
    <w:rsid w:val="009278C1"/>
    <w:rsid w:val="0094444F"/>
    <w:rsid w:val="00950EB4"/>
    <w:rsid w:val="00984FD0"/>
    <w:rsid w:val="009C293D"/>
    <w:rsid w:val="00A40AB7"/>
    <w:rsid w:val="00A54F71"/>
    <w:rsid w:val="00A74383"/>
    <w:rsid w:val="00A7480B"/>
    <w:rsid w:val="00AA0213"/>
    <w:rsid w:val="00AD42EB"/>
    <w:rsid w:val="00AF3E0D"/>
    <w:rsid w:val="00BB7D26"/>
    <w:rsid w:val="00BC6831"/>
    <w:rsid w:val="00BE3571"/>
    <w:rsid w:val="00C33C1B"/>
    <w:rsid w:val="00C345A1"/>
    <w:rsid w:val="00C4002B"/>
    <w:rsid w:val="00C5619A"/>
    <w:rsid w:val="00CB54F0"/>
    <w:rsid w:val="00CC1FFE"/>
    <w:rsid w:val="00D034E0"/>
    <w:rsid w:val="00D21669"/>
    <w:rsid w:val="00D31DA3"/>
    <w:rsid w:val="00D36F9D"/>
    <w:rsid w:val="00DE62E1"/>
    <w:rsid w:val="00DF542A"/>
    <w:rsid w:val="00EC0E60"/>
    <w:rsid w:val="00ED0076"/>
    <w:rsid w:val="00ED1EFD"/>
    <w:rsid w:val="00EE6B90"/>
    <w:rsid w:val="00F744F0"/>
    <w:rsid w:val="00F7799A"/>
    <w:rsid w:val="00FB01D3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51CB"/>
  <w15:docId w15:val="{5C27F636-601B-4E5A-98EE-B936A79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0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8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B8"/>
  </w:style>
  <w:style w:type="paragraph" w:styleId="Pidipagina">
    <w:name w:val="footer"/>
    <w:basedOn w:val="Normale"/>
    <w:link w:val="PidipaginaCarattere"/>
    <w:uiPriority w:val="99"/>
    <w:unhideWhenUsed/>
    <w:rsid w:val="0018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62F5-C3D0-408A-9AA7-B8CDE793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Fabricatore</dc:creator>
  <cp:lastModifiedBy>Claudia Giovannini</cp:lastModifiedBy>
  <cp:revision>3</cp:revision>
  <cp:lastPrinted>2017-08-03T10:04:00Z</cp:lastPrinted>
  <dcterms:created xsi:type="dcterms:W3CDTF">2017-08-03T11:16:00Z</dcterms:created>
  <dcterms:modified xsi:type="dcterms:W3CDTF">2017-08-03T11:39:00Z</dcterms:modified>
</cp:coreProperties>
</file>